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AD9C0" w14:textId="20504548" w:rsidR="009F2867" w:rsidRDefault="009F2867">
      <w:r>
        <w:rPr>
          <w:rFonts w:hint="eastAsia"/>
        </w:rPr>
        <w:t xml:space="preserve">　　　　　　　　　　　　　</w:t>
      </w:r>
      <w:r w:rsidR="00DA67AF">
        <w:rPr>
          <w:rFonts w:hint="eastAsia"/>
        </w:rPr>
        <w:t xml:space="preserve">　　　</w:t>
      </w:r>
      <w:r>
        <w:rPr>
          <w:rFonts w:hint="eastAsia"/>
        </w:rPr>
        <w:t xml:space="preserve">　　</w:t>
      </w:r>
      <w:r w:rsidR="006520F3">
        <w:rPr>
          <w:rFonts w:hint="eastAsia"/>
        </w:rPr>
        <w:t xml:space="preserve">　　　　　</w:t>
      </w:r>
      <w:r>
        <w:rPr>
          <w:rFonts w:hint="eastAsia"/>
        </w:rPr>
        <w:t xml:space="preserve">　</w:t>
      </w:r>
      <w:r>
        <w:rPr>
          <w:noProof/>
        </w:rPr>
        <w:drawing>
          <wp:inline distT="0" distB="0" distL="0" distR="0" wp14:anchorId="392EFA51" wp14:editId="56BE4823">
            <wp:extent cx="352425" cy="352425"/>
            <wp:effectExtent l="0" t="0" r="9525" b="9525"/>
            <wp:docPr id="8550438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p w14:paraId="304612FA" w14:textId="17C111A9" w:rsidR="009F2867" w:rsidRDefault="00DA67AF">
      <w:r w:rsidRPr="00DA67AF">
        <w:t>AJG会員の皆様へお知らせ</w:t>
      </w:r>
    </w:p>
    <w:p w14:paraId="170C0F43" w14:textId="77777777" w:rsidR="00027BB6" w:rsidRDefault="00027BB6"/>
    <w:p w14:paraId="352FBC51" w14:textId="76EDB611" w:rsidR="009F2867" w:rsidRPr="00137044" w:rsidRDefault="00DA67AF" w:rsidP="006520F3">
      <w:pPr>
        <w:ind w:firstLineChars="1600" w:firstLine="3362"/>
        <w:rPr>
          <w:b/>
          <w:bCs/>
        </w:rPr>
      </w:pPr>
      <w:r w:rsidRPr="00137044">
        <w:rPr>
          <w:rFonts w:hint="eastAsia"/>
          <w:b/>
          <w:bCs/>
        </w:rPr>
        <w:t>■ゴルファー保険加入のおすすめ</w:t>
      </w:r>
      <w:r w:rsidRPr="00137044">
        <w:rPr>
          <w:rFonts w:hint="eastAsia"/>
          <w:b/>
          <w:bCs/>
        </w:rPr>
        <w:t>■</w:t>
      </w:r>
    </w:p>
    <w:p w14:paraId="2D92BD8F" w14:textId="77777777" w:rsidR="00DA67AF" w:rsidRDefault="00027BB6" w:rsidP="009F2867">
      <w:r>
        <w:t xml:space="preserve">　　　　　　　　　　　　　　　　　　　　　　　　　　　　　　　　　</w:t>
      </w:r>
    </w:p>
    <w:p w14:paraId="2A6D3AA6" w14:textId="20BBC4E7" w:rsidR="00DA67AF" w:rsidRDefault="00DA67AF" w:rsidP="009F2867">
      <w:pPr>
        <w:rPr>
          <w:rFonts w:hint="eastAsia"/>
        </w:rPr>
      </w:pPr>
      <w:r>
        <w:rPr>
          <w:rFonts w:hint="eastAsia"/>
        </w:rPr>
        <w:t>当財団の助成事業（無料）は、参加中に生じた不測の事故に対しては「主催者」・「協力先」・「開催会場」には一切の責任が無い事をご了承頂いた上でご参加頂いております。運営に係るスタッフは事故や危険を予防し安全な運営を心がけておりますが、万が一の事故補償の為に、</w:t>
      </w:r>
      <w:r w:rsidR="00137044" w:rsidRPr="007E3E8A">
        <w:rPr>
          <w:rFonts w:hint="eastAsia"/>
          <w:color w:val="EE0000"/>
          <w:u w:val="single"/>
        </w:rPr>
        <w:t>各</w:t>
      </w:r>
      <w:r w:rsidRPr="007E3E8A">
        <w:rPr>
          <w:rFonts w:hint="eastAsia"/>
          <w:color w:val="EE0000"/>
          <w:u w:val="single"/>
        </w:rPr>
        <w:t>自、ゴルファー保険の加入をおすすめ致します。</w:t>
      </w:r>
      <w:r w:rsidR="006520F3" w:rsidRPr="007E3E8A">
        <w:rPr>
          <w:rFonts w:hint="eastAsia"/>
          <w:color w:val="EE0000"/>
          <w:u w:val="single"/>
        </w:rPr>
        <w:t>（任意）</w:t>
      </w:r>
      <w:r w:rsidR="007E3E8A">
        <w:rPr>
          <w:rFonts w:hint="eastAsia"/>
          <w:color w:val="EE0000"/>
          <w:u w:val="single"/>
        </w:rPr>
        <w:t xml:space="preserve"> </w:t>
      </w:r>
      <w:r w:rsidR="007E3E8A">
        <w:rPr>
          <w:rFonts w:hint="eastAsia"/>
          <w:color w:val="EE0000"/>
        </w:rPr>
        <w:t xml:space="preserve">  </w:t>
      </w:r>
      <w:r w:rsidR="007E3E8A">
        <w:rPr>
          <w:rFonts w:hint="eastAsia"/>
        </w:rPr>
        <w:t>＊当財団からの加入は行っておりません。</w:t>
      </w:r>
    </w:p>
    <w:p w14:paraId="78CC691F" w14:textId="77777777" w:rsidR="007E3E8A" w:rsidRPr="007E3E8A" w:rsidRDefault="007E3E8A" w:rsidP="009F2867">
      <w:pPr>
        <w:rPr>
          <w:rFonts w:hint="eastAsia"/>
        </w:rPr>
      </w:pPr>
    </w:p>
    <w:p w14:paraId="01E12745" w14:textId="664DE684" w:rsidR="00DA67AF" w:rsidRPr="00137044" w:rsidRDefault="00DA67AF" w:rsidP="006520F3">
      <w:pPr>
        <w:ind w:firstLineChars="1900" w:firstLine="3992"/>
        <w:rPr>
          <w:b/>
          <w:bCs/>
        </w:rPr>
      </w:pPr>
      <w:r w:rsidRPr="00137044">
        <w:rPr>
          <w:rFonts w:hint="eastAsia"/>
          <w:b/>
          <w:bCs/>
        </w:rPr>
        <w:t>■</w:t>
      </w:r>
      <w:r w:rsidRPr="00137044">
        <w:rPr>
          <w:rFonts w:hint="eastAsia"/>
          <w:b/>
          <w:bCs/>
        </w:rPr>
        <w:t>ゴルファー保険とは</w:t>
      </w:r>
      <w:r w:rsidRPr="00137044">
        <w:rPr>
          <w:rFonts w:hint="eastAsia"/>
          <w:b/>
          <w:bCs/>
        </w:rPr>
        <w:t>■</w:t>
      </w:r>
    </w:p>
    <w:p w14:paraId="3E14B1E6" w14:textId="704DDDD1" w:rsidR="00DA67AF" w:rsidRPr="00DA67AF" w:rsidRDefault="00DA67AF" w:rsidP="00DA67AF">
      <w:pPr>
        <w:rPr>
          <w:rFonts w:hint="eastAsia"/>
        </w:rPr>
      </w:pPr>
      <w:r>
        <w:rPr>
          <w:rFonts w:hint="eastAsia"/>
        </w:rPr>
        <w:t>ゴルフ場やゴルフ練習場でのレッスン中・プレー中などに偶然発生した事故や損害を補償するレジャー保険の一種です</w:t>
      </w:r>
      <w:r>
        <w:rPr>
          <w:rFonts w:hint="eastAsia"/>
        </w:rPr>
        <w:t>。</w:t>
      </w:r>
      <w:r>
        <w:rPr>
          <w:rFonts w:hint="eastAsia"/>
        </w:rPr>
        <w:t>一般的な補償内容は以下となります。</w:t>
      </w:r>
      <w:r>
        <w:rPr>
          <w:rFonts w:hint="eastAsia"/>
        </w:rPr>
        <w:t>（注）各保険会社により異なるケースもありますので各自</w:t>
      </w:r>
      <w:r w:rsidR="006520F3">
        <w:rPr>
          <w:rFonts w:hint="eastAsia"/>
        </w:rPr>
        <w:t>、ご</w:t>
      </w:r>
      <w:r>
        <w:rPr>
          <w:rFonts w:hint="eastAsia"/>
        </w:rPr>
        <w:t>加入時はご確認ください。</w:t>
      </w:r>
    </w:p>
    <w:p w14:paraId="3F017786" w14:textId="77777777" w:rsidR="00DA67AF" w:rsidRDefault="00DA67AF" w:rsidP="009F2867"/>
    <w:p w14:paraId="0B4D5C90" w14:textId="76E6F3AA" w:rsidR="00DA67AF" w:rsidRPr="00DA67AF" w:rsidRDefault="00DA67AF" w:rsidP="00DA67AF">
      <w:pPr>
        <w:pStyle w:val="a9"/>
        <w:numPr>
          <w:ilvl w:val="0"/>
          <w:numId w:val="2"/>
        </w:numPr>
        <w:rPr>
          <w:u w:val="single"/>
        </w:rPr>
      </w:pPr>
      <w:r w:rsidRPr="00DA67AF">
        <w:rPr>
          <w:u w:val="single"/>
        </w:rPr>
        <w:t>他人への損害賠償（賠償責任補償）</w:t>
      </w:r>
    </w:p>
    <w:p w14:paraId="2FDF9FD1" w14:textId="31E4A5DA" w:rsidR="00DA67AF" w:rsidRDefault="00DA67AF" w:rsidP="00DA67AF">
      <w:r>
        <w:rPr>
          <w:rFonts w:hint="eastAsia"/>
        </w:rPr>
        <w:t>ゴルフ中に他人にケガを負わせたり、他人の物を壊したりして法律上の損害賠償責任を負った場合に保険金が支払われます。例えば、打ったボールが他のプレーヤーに当たってケガをさせた場合や、自宅での練習中に隣家の窓ガラスを割ってしまった場合などです。</w:t>
      </w:r>
    </w:p>
    <w:p w14:paraId="4654E9A3" w14:textId="064A44DC" w:rsidR="00DA67AF" w:rsidRPr="00DA67AF" w:rsidRDefault="00DA67AF" w:rsidP="00DA67AF">
      <w:pPr>
        <w:pStyle w:val="a9"/>
        <w:numPr>
          <w:ilvl w:val="0"/>
          <w:numId w:val="2"/>
        </w:numPr>
        <w:rPr>
          <w:u w:val="single"/>
        </w:rPr>
      </w:pPr>
      <w:r w:rsidRPr="00DA67AF">
        <w:rPr>
          <w:u w:val="single"/>
        </w:rPr>
        <w:t>自身のケガの補償（傷害補償）</w:t>
      </w:r>
    </w:p>
    <w:p w14:paraId="5636E20D" w14:textId="4293DA4C" w:rsidR="00DA67AF" w:rsidRDefault="00DA67AF" w:rsidP="00DA67AF">
      <w:pPr>
        <w:rPr>
          <w:rFonts w:hint="eastAsia"/>
        </w:rPr>
      </w:pPr>
      <w:r>
        <w:rPr>
          <w:rFonts w:hint="eastAsia"/>
        </w:rPr>
        <w:t>ゴルフ場でのプレー中や練習中に転倒して骨折するなど、自身がケガをした場合の治療費や入院費、手術費などが補償されます。死亡や後遺障害が生じた場合も補償の対象となることがあります。熱中症も補償される場合があります。</w:t>
      </w:r>
    </w:p>
    <w:p w14:paraId="4F0A4356" w14:textId="0680338A" w:rsidR="00DA67AF" w:rsidRPr="00DA67AF" w:rsidRDefault="00DA67AF" w:rsidP="00DA67AF">
      <w:pPr>
        <w:pStyle w:val="a9"/>
        <w:numPr>
          <w:ilvl w:val="0"/>
          <w:numId w:val="2"/>
        </w:numPr>
        <w:rPr>
          <w:u w:val="single"/>
        </w:rPr>
      </w:pPr>
      <w:r w:rsidRPr="00DA67AF">
        <w:rPr>
          <w:u w:val="single"/>
        </w:rPr>
        <w:t>ゴルフ用品の損害補償</w:t>
      </w:r>
    </w:p>
    <w:p w14:paraId="56C87B4F" w14:textId="57C6240A" w:rsidR="00DA67AF" w:rsidRDefault="00DA67AF" w:rsidP="00DA67AF">
      <w:r>
        <w:rPr>
          <w:rFonts w:hint="eastAsia"/>
        </w:rPr>
        <w:t>ゴルフクラブの破損やゴルフ用品の盗難、紛失などが補償されます。例えば、ラウンド中にクラブのシャフトが折れたり、クラブハウスでゴルフバッグが盗まれたりした場合に、修理費用や買い替え費用が支払われます。ただし、通常は自宅での損壊や盗難は補償対象外です。</w:t>
      </w:r>
    </w:p>
    <w:p w14:paraId="1377594A" w14:textId="77777777" w:rsidR="00DA67AF" w:rsidRDefault="00DA67AF" w:rsidP="00DA67AF">
      <w:pPr>
        <w:pStyle w:val="a9"/>
        <w:numPr>
          <w:ilvl w:val="0"/>
          <w:numId w:val="2"/>
        </w:numPr>
      </w:pPr>
      <w:r w:rsidRPr="00DA67AF">
        <w:rPr>
          <w:rFonts w:hint="eastAsia"/>
          <w:u w:val="single"/>
        </w:rPr>
        <w:t>ホールインワン・アルバトロス達成費用補償</w:t>
      </w:r>
    </w:p>
    <w:p w14:paraId="1F591439" w14:textId="7015E822" w:rsidR="00DA67AF" w:rsidRDefault="00DA67AF" w:rsidP="00DA67AF">
      <w:pPr>
        <w:pStyle w:val="a9"/>
        <w:ind w:left="360"/>
        <w:rPr>
          <w:rFonts w:hint="eastAsia"/>
        </w:rPr>
      </w:pPr>
      <w:r w:rsidRPr="00DA67AF">
        <w:rPr>
          <w:rFonts w:hint="eastAsia"/>
        </w:rPr>
        <w:t>ホールインワンやアルバトロスを達成した際に発生する記念品代や祝賀会費用などが補償されます。ただし、保険金には上限があり、国内のゴルフ場でのプレーのみが対象となるなど、条件が定められている場合があります。また、原則としてセルフプレー時の達成は対象外となることがあります。</w:t>
      </w:r>
    </w:p>
    <w:p w14:paraId="34F019FE" w14:textId="77777777" w:rsidR="006520F3" w:rsidRDefault="00027BB6" w:rsidP="009F2867">
      <w:r>
        <w:t xml:space="preserve">　</w:t>
      </w:r>
    </w:p>
    <w:p w14:paraId="57931119" w14:textId="51A31674" w:rsidR="00137044" w:rsidRDefault="007E3E8A" w:rsidP="009F2867">
      <w:r>
        <w:rPr>
          <w:rFonts w:hint="eastAsia"/>
        </w:rPr>
        <w:t>（参考）</w:t>
      </w:r>
      <w:r w:rsidR="00137044">
        <w:rPr>
          <w:rFonts w:hint="eastAsia"/>
        </w:rPr>
        <w:t>下記の団体におきましてはジュニア会員になりますと</w:t>
      </w:r>
      <w:r>
        <w:rPr>
          <w:rFonts w:hint="eastAsia"/>
        </w:rPr>
        <w:t>「</w:t>
      </w:r>
      <w:r w:rsidR="00137044">
        <w:rPr>
          <w:rFonts w:hint="eastAsia"/>
        </w:rPr>
        <w:t>ゴルファー保険が付与</w:t>
      </w:r>
      <w:r>
        <w:rPr>
          <w:rFonts w:hint="eastAsia"/>
        </w:rPr>
        <w:t>」</w:t>
      </w:r>
      <w:r w:rsidR="00137044">
        <w:rPr>
          <w:rFonts w:hint="eastAsia"/>
        </w:rPr>
        <w:t>されております。</w:t>
      </w:r>
    </w:p>
    <w:p w14:paraId="3ED363CE" w14:textId="46A2FD88" w:rsidR="00137044" w:rsidRDefault="00137044" w:rsidP="009F2867">
      <w:pPr>
        <w:rPr>
          <w:rFonts w:hint="eastAsia"/>
        </w:rPr>
      </w:pPr>
      <w:r>
        <w:rPr>
          <w:rFonts w:hint="eastAsia"/>
        </w:rPr>
        <w:t>公益財団法人日本ゴルフ協会（JGA）</w:t>
      </w:r>
      <w:r w:rsidR="007E3E8A">
        <w:rPr>
          <w:rFonts w:hint="eastAsia"/>
        </w:rPr>
        <w:t xml:space="preserve">　　</w:t>
      </w:r>
      <w:r w:rsidR="007E3E8A" w:rsidRPr="007E3E8A">
        <w:rPr>
          <w:rFonts w:hint="eastAsia"/>
        </w:rPr>
        <w:t xml:space="preserve">ホームページ　</w:t>
      </w:r>
      <w:r w:rsidR="007E3E8A" w:rsidRPr="007E3E8A">
        <w:t>https://www.jga.or.jp/</w:t>
      </w:r>
    </w:p>
    <w:p w14:paraId="2EE8D505" w14:textId="36C2740D" w:rsidR="00137044" w:rsidRDefault="00137044" w:rsidP="009F2867">
      <w:pPr>
        <w:rPr>
          <w:rFonts w:hint="eastAsia"/>
        </w:rPr>
      </w:pPr>
      <w:r>
        <w:rPr>
          <w:rFonts w:hint="eastAsia"/>
        </w:rPr>
        <w:t xml:space="preserve">ジュニア会員　</w:t>
      </w:r>
      <w:r w:rsidRPr="00137044">
        <w:t>https://www.jga.or.jp/junior/members_junior/</w:t>
      </w:r>
      <w:r>
        <w:rPr>
          <w:rFonts w:hint="eastAsia"/>
        </w:rPr>
        <w:t xml:space="preserve">　</w:t>
      </w:r>
    </w:p>
    <w:p w14:paraId="27DD2C6D" w14:textId="55815C9B" w:rsidR="00137044" w:rsidRDefault="00137044" w:rsidP="009F2867">
      <w:pPr>
        <w:rPr>
          <w:rFonts w:hint="eastAsia"/>
        </w:rPr>
      </w:pPr>
      <w:r>
        <w:rPr>
          <w:rFonts w:hint="eastAsia"/>
        </w:rPr>
        <w:t>＊</w:t>
      </w:r>
      <w:r w:rsidR="007E3E8A">
        <w:rPr>
          <w:rFonts w:hint="eastAsia"/>
        </w:rPr>
        <w:t>JGAとは</w:t>
      </w:r>
      <w:r w:rsidRPr="00137044">
        <w:rPr>
          <w:rFonts w:hint="eastAsia"/>
        </w:rPr>
        <w:t>日本のゴルフ界において規則などを統括する最高機関であり、アマチュアゴルフの統括組織として活動して</w:t>
      </w:r>
      <w:r w:rsidR="007E3E8A">
        <w:rPr>
          <w:rFonts w:hint="eastAsia"/>
        </w:rPr>
        <w:t>いる団体です。</w:t>
      </w:r>
    </w:p>
    <w:p w14:paraId="6B505AC6" w14:textId="2A9BC562" w:rsidR="009F2867" w:rsidRDefault="00027BB6" w:rsidP="006520F3">
      <w:pPr>
        <w:ind w:firstLineChars="4500" w:firstLine="9450"/>
      </w:pPr>
      <w:r>
        <w:t>敬具</w:t>
      </w:r>
    </w:p>
    <w:p w14:paraId="04B73BAB" w14:textId="77777777" w:rsidR="009F2867" w:rsidRDefault="009F2867" w:rsidP="009F2867"/>
    <w:p w14:paraId="6E408537" w14:textId="77777777" w:rsidR="00027BB6" w:rsidRDefault="00027BB6" w:rsidP="009F2867">
      <w:pPr>
        <w:rPr>
          <w:rFonts w:hint="eastAsia"/>
        </w:rPr>
      </w:pPr>
    </w:p>
    <w:p w14:paraId="64B4A79B" w14:textId="332E8729" w:rsidR="00027BB6" w:rsidRDefault="00027BB6" w:rsidP="007E3E8A">
      <w:pPr>
        <w:rPr>
          <w:rFonts w:hint="eastAsia"/>
        </w:rPr>
      </w:pPr>
      <w:r>
        <w:t xml:space="preserve">　　　　　　　　　　　　　</w:t>
      </w:r>
      <w:r w:rsidR="006520F3">
        <w:rPr>
          <w:rFonts w:hint="eastAsia"/>
        </w:rPr>
        <w:t xml:space="preserve">　　　　　　　　　　</w:t>
      </w:r>
      <w:r>
        <w:t xml:space="preserve">　　</w:t>
      </w:r>
      <w:r>
        <w:rPr>
          <w:rFonts w:hint="eastAsia"/>
        </w:rPr>
        <w:t>公益財団法人愛知県ジュニアゴルファー育成財団</w:t>
      </w:r>
    </w:p>
    <w:sectPr w:rsidR="00027BB6" w:rsidSect="006520F3">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93B04"/>
    <w:multiLevelType w:val="hybridMultilevel"/>
    <w:tmpl w:val="B594A424"/>
    <w:lvl w:ilvl="0" w:tplc="04090001">
      <w:start w:val="1"/>
      <w:numFmt w:val="bullet"/>
      <w:lvlText w:val=""/>
      <w:lvlJc w:val="left"/>
      <w:pPr>
        <w:ind w:left="3950" w:hanging="440"/>
      </w:pPr>
      <w:rPr>
        <w:rFonts w:ascii="Wingdings" w:hAnsi="Wingdings" w:hint="default"/>
      </w:rPr>
    </w:lvl>
    <w:lvl w:ilvl="1" w:tplc="0409000B" w:tentative="1">
      <w:start w:val="1"/>
      <w:numFmt w:val="bullet"/>
      <w:lvlText w:val=""/>
      <w:lvlJc w:val="left"/>
      <w:pPr>
        <w:ind w:left="4390" w:hanging="440"/>
      </w:pPr>
      <w:rPr>
        <w:rFonts w:ascii="Wingdings" w:hAnsi="Wingdings" w:hint="default"/>
      </w:rPr>
    </w:lvl>
    <w:lvl w:ilvl="2" w:tplc="0409000D" w:tentative="1">
      <w:start w:val="1"/>
      <w:numFmt w:val="bullet"/>
      <w:lvlText w:val=""/>
      <w:lvlJc w:val="left"/>
      <w:pPr>
        <w:ind w:left="4830" w:hanging="440"/>
      </w:pPr>
      <w:rPr>
        <w:rFonts w:ascii="Wingdings" w:hAnsi="Wingdings" w:hint="default"/>
      </w:rPr>
    </w:lvl>
    <w:lvl w:ilvl="3" w:tplc="04090001" w:tentative="1">
      <w:start w:val="1"/>
      <w:numFmt w:val="bullet"/>
      <w:lvlText w:val=""/>
      <w:lvlJc w:val="left"/>
      <w:pPr>
        <w:ind w:left="5270" w:hanging="440"/>
      </w:pPr>
      <w:rPr>
        <w:rFonts w:ascii="Wingdings" w:hAnsi="Wingdings" w:hint="default"/>
      </w:rPr>
    </w:lvl>
    <w:lvl w:ilvl="4" w:tplc="0409000B" w:tentative="1">
      <w:start w:val="1"/>
      <w:numFmt w:val="bullet"/>
      <w:lvlText w:val=""/>
      <w:lvlJc w:val="left"/>
      <w:pPr>
        <w:ind w:left="5710" w:hanging="440"/>
      </w:pPr>
      <w:rPr>
        <w:rFonts w:ascii="Wingdings" w:hAnsi="Wingdings" w:hint="default"/>
      </w:rPr>
    </w:lvl>
    <w:lvl w:ilvl="5" w:tplc="0409000D" w:tentative="1">
      <w:start w:val="1"/>
      <w:numFmt w:val="bullet"/>
      <w:lvlText w:val=""/>
      <w:lvlJc w:val="left"/>
      <w:pPr>
        <w:ind w:left="6150" w:hanging="440"/>
      </w:pPr>
      <w:rPr>
        <w:rFonts w:ascii="Wingdings" w:hAnsi="Wingdings" w:hint="default"/>
      </w:rPr>
    </w:lvl>
    <w:lvl w:ilvl="6" w:tplc="04090001" w:tentative="1">
      <w:start w:val="1"/>
      <w:numFmt w:val="bullet"/>
      <w:lvlText w:val=""/>
      <w:lvlJc w:val="left"/>
      <w:pPr>
        <w:ind w:left="6590" w:hanging="440"/>
      </w:pPr>
      <w:rPr>
        <w:rFonts w:ascii="Wingdings" w:hAnsi="Wingdings" w:hint="default"/>
      </w:rPr>
    </w:lvl>
    <w:lvl w:ilvl="7" w:tplc="0409000B" w:tentative="1">
      <w:start w:val="1"/>
      <w:numFmt w:val="bullet"/>
      <w:lvlText w:val=""/>
      <w:lvlJc w:val="left"/>
      <w:pPr>
        <w:ind w:left="7030" w:hanging="440"/>
      </w:pPr>
      <w:rPr>
        <w:rFonts w:ascii="Wingdings" w:hAnsi="Wingdings" w:hint="default"/>
      </w:rPr>
    </w:lvl>
    <w:lvl w:ilvl="8" w:tplc="0409000D" w:tentative="1">
      <w:start w:val="1"/>
      <w:numFmt w:val="bullet"/>
      <w:lvlText w:val=""/>
      <w:lvlJc w:val="left"/>
      <w:pPr>
        <w:ind w:left="7470" w:hanging="440"/>
      </w:pPr>
      <w:rPr>
        <w:rFonts w:ascii="Wingdings" w:hAnsi="Wingdings" w:hint="default"/>
      </w:rPr>
    </w:lvl>
  </w:abstractNum>
  <w:abstractNum w:abstractNumId="1" w15:restartNumberingAfterBreak="0">
    <w:nsid w:val="651D501A"/>
    <w:multiLevelType w:val="hybridMultilevel"/>
    <w:tmpl w:val="E978517C"/>
    <w:lvl w:ilvl="0" w:tplc="D236122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45598147">
    <w:abstractNumId w:val="0"/>
  </w:num>
  <w:num w:numId="2" w16cid:durableId="13927763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867"/>
    <w:rsid w:val="00027BB6"/>
    <w:rsid w:val="00137044"/>
    <w:rsid w:val="00297A16"/>
    <w:rsid w:val="00395D9F"/>
    <w:rsid w:val="003B7F28"/>
    <w:rsid w:val="006520F3"/>
    <w:rsid w:val="007E03F9"/>
    <w:rsid w:val="007E3E8A"/>
    <w:rsid w:val="008155D7"/>
    <w:rsid w:val="009F2867"/>
    <w:rsid w:val="00DA67AF"/>
    <w:rsid w:val="00E702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128A782"/>
  <w15:chartTrackingRefBased/>
  <w15:docId w15:val="{07769717-192A-4988-A013-62C6D85EB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286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F286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F286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F286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F286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F286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F286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F286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F286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F286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F286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F286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F286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F286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F286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F286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F286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F286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F286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F28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286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F28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2867"/>
    <w:pPr>
      <w:spacing w:before="160" w:after="160"/>
      <w:jc w:val="center"/>
    </w:pPr>
    <w:rPr>
      <w:i/>
      <w:iCs/>
      <w:color w:val="404040" w:themeColor="text1" w:themeTint="BF"/>
    </w:rPr>
  </w:style>
  <w:style w:type="character" w:customStyle="1" w:styleId="a8">
    <w:name w:val="引用文 (文字)"/>
    <w:basedOn w:val="a0"/>
    <w:link w:val="a7"/>
    <w:uiPriority w:val="29"/>
    <w:rsid w:val="009F2867"/>
    <w:rPr>
      <w:i/>
      <w:iCs/>
      <w:color w:val="404040" w:themeColor="text1" w:themeTint="BF"/>
    </w:rPr>
  </w:style>
  <w:style w:type="paragraph" w:styleId="a9">
    <w:name w:val="List Paragraph"/>
    <w:basedOn w:val="a"/>
    <w:uiPriority w:val="34"/>
    <w:qFormat/>
    <w:rsid w:val="009F2867"/>
    <w:pPr>
      <w:ind w:left="720"/>
      <w:contextualSpacing/>
    </w:pPr>
  </w:style>
  <w:style w:type="character" w:styleId="21">
    <w:name w:val="Intense Emphasis"/>
    <w:basedOn w:val="a0"/>
    <w:uiPriority w:val="21"/>
    <w:qFormat/>
    <w:rsid w:val="009F2867"/>
    <w:rPr>
      <w:i/>
      <w:iCs/>
      <w:color w:val="0F4761" w:themeColor="accent1" w:themeShade="BF"/>
    </w:rPr>
  </w:style>
  <w:style w:type="paragraph" w:styleId="22">
    <w:name w:val="Intense Quote"/>
    <w:basedOn w:val="a"/>
    <w:next w:val="a"/>
    <w:link w:val="23"/>
    <w:uiPriority w:val="30"/>
    <w:qFormat/>
    <w:rsid w:val="009F28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F2867"/>
    <w:rPr>
      <w:i/>
      <w:iCs/>
      <w:color w:val="0F4761" w:themeColor="accent1" w:themeShade="BF"/>
    </w:rPr>
  </w:style>
  <w:style w:type="character" w:styleId="24">
    <w:name w:val="Intense Reference"/>
    <w:basedOn w:val="a0"/>
    <w:uiPriority w:val="32"/>
    <w:qFormat/>
    <w:rsid w:val="009F2867"/>
    <w:rPr>
      <w:b/>
      <w:bCs/>
      <w:smallCaps/>
      <w:color w:val="0F4761" w:themeColor="accent1" w:themeShade="BF"/>
      <w:spacing w:val="5"/>
    </w:rPr>
  </w:style>
  <w:style w:type="character" w:styleId="aa">
    <w:name w:val="Hyperlink"/>
    <w:basedOn w:val="a0"/>
    <w:uiPriority w:val="99"/>
    <w:unhideWhenUsed/>
    <w:rsid w:val="00137044"/>
    <w:rPr>
      <w:color w:val="467886" w:themeColor="hyperlink"/>
      <w:u w:val="single"/>
    </w:rPr>
  </w:style>
  <w:style w:type="character" w:styleId="ab">
    <w:name w:val="Unresolved Mention"/>
    <w:basedOn w:val="a0"/>
    <w:uiPriority w:val="99"/>
    <w:semiHidden/>
    <w:unhideWhenUsed/>
    <w:rsid w:val="001370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181</Words>
  <Characters>1033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aichijr</dc:creator>
  <cp:keywords/>
  <dc:description/>
  <cp:lastModifiedBy>aichijr</cp:lastModifiedBy>
  <cp:revision>2</cp:revision>
  <cp:lastPrinted>2025-08-27T06:11:00Z</cp:lastPrinted>
  <dcterms:created xsi:type="dcterms:W3CDTF">2025-08-27T06:14:00Z</dcterms:created>
  <dcterms:modified xsi:type="dcterms:W3CDTF">2025-08-27T06:14:00Z</dcterms:modified>
</cp:coreProperties>
</file>